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C965" w14:textId="1ED9DA2F" w:rsidR="00184433" w:rsidRPr="009E72DB" w:rsidRDefault="00E22CEA" w:rsidP="009E72DB">
      <w:pPr>
        <w:pStyle w:val="ListParagraph"/>
        <w:numPr>
          <w:ilvl w:val="0"/>
          <w:numId w:val="6"/>
        </w:numPr>
        <w:spacing w:before="200"/>
        <w:ind w:left="360"/>
        <w:contextualSpacing w:val="0"/>
        <w:jc w:val="both"/>
        <w:rPr>
          <w:rFonts w:ascii="Arial" w:hAnsi="Arial" w:cs="Arial"/>
          <w:sz w:val="22"/>
          <w:szCs w:val="22"/>
        </w:rPr>
      </w:pPr>
      <w:r w:rsidRPr="009E72DB">
        <w:rPr>
          <w:rFonts w:ascii="Arial" w:hAnsi="Arial" w:cs="Arial"/>
          <w:sz w:val="22"/>
          <w:szCs w:val="22"/>
        </w:rPr>
        <w:t>The Government’s first annual report on implementation progress of the Commission of Inquiry into Queensland Police Service responses to domestic and family violence (COIDFV) recommendation</w:t>
      </w:r>
      <w:r w:rsidR="00184433" w:rsidRPr="009E72DB">
        <w:rPr>
          <w:rFonts w:ascii="Arial" w:hAnsi="Arial" w:cs="Arial"/>
          <w:sz w:val="22"/>
          <w:szCs w:val="22"/>
        </w:rPr>
        <w:t xml:space="preserve">s </w:t>
      </w:r>
      <w:r w:rsidRPr="009E72DB">
        <w:rPr>
          <w:rFonts w:ascii="Arial" w:hAnsi="Arial" w:cs="Arial"/>
          <w:sz w:val="22"/>
          <w:szCs w:val="22"/>
        </w:rPr>
        <w:t>provides a commentary on the coalescence of broader domestic and family violence (DFV) reforms stemming from the both the COIDFV and Women’s Safety Justice Taskforce (WSJT) reports and highlights the significant implementation work undertaken to date.</w:t>
      </w:r>
    </w:p>
    <w:p w14:paraId="07A8C3F9" w14:textId="2693F413" w:rsidR="003D2432" w:rsidRPr="009E72DB" w:rsidRDefault="003D2432" w:rsidP="009E72DB">
      <w:pPr>
        <w:pStyle w:val="ListParagraph"/>
        <w:numPr>
          <w:ilvl w:val="0"/>
          <w:numId w:val="6"/>
        </w:numPr>
        <w:spacing w:before="200"/>
        <w:ind w:left="360"/>
        <w:contextualSpacing w:val="0"/>
        <w:jc w:val="both"/>
        <w:rPr>
          <w:rFonts w:ascii="Arial" w:hAnsi="Arial" w:cs="Arial"/>
          <w:sz w:val="22"/>
          <w:szCs w:val="22"/>
        </w:rPr>
      </w:pPr>
      <w:r w:rsidRPr="009E72DB">
        <w:rPr>
          <w:rFonts w:ascii="Arial" w:hAnsi="Arial" w:cs="Arial"/>
          <w:sz w:val="22"/>
          <w:szCs w:val="22"/>
        </w:rPr>
        <w:t xml:space="preserve">The </w:t>
      </w:r>
      <w:r w:rsidR="00644DF0" w:rsidRPr="009E72DB">
        <w:rPr>
          <w:rFonts w:ascii="Arial" w:hAnsi="Arial" w:cs="Arial"/>
          <w:sz w:val="22"/>
          <w:szCs w:val="22"/>
        </w:rPr>
        <w:t>f</w:t>
      </w:r>
      <w:r w:rsidR="00985E2A" w:rsidRPr="009E72DB">
        <w:rPr>
          <w:rFonts w:ascii="Arial" w:hAnsi="Arial" w:cs="Arial"/>
          <w:sz w:val="22"/>
          <w:szCs w:val="22"/>
        </w:rPr>
        <w:t xml:space="preserve">irst </w:t>
      </w:r>
      <w:r w:rsidR="00644DF0" w:rsidRPr="009E72DB">
        <w:rPr>
          <w:rFonts w:ascii="Arial" w:hAnsi="Arial" w:cs="Arial"/>
          <w:sz w:val="22"/>
          <w:szCs w:val="22"/>
        </w:rPr>
        <w:t>a</w:t>
      </w:r>
      <w:r w:rsidR="00985E2A" w:rsidRPr="009E72DB">
        <w:rPr>
          <w:rFonts w:ascii="Arial" w:hAnsi="Arial" w:cs="Arial"/>
          <w:sz w:val="22"/>
          <w:szCs w:val="22"/>
        </w:rPr>
        <w:t xml:space="preserve">nnual </w:t>
      </w:r>
      <w:r w:rsidR="00644DF0" w:rsidRPr="009E72DB">
        <w:rPr>
          <w:rFonts w:ascii="Arial" w:hAnsi="Arial" w:cs="Arial"/>
          <w:sz w:val="22"/>
          <w:szCs w:val="22"/>
        </w:rPr>
        <w:t>r</w:t>
      </w:r>
      <w:r w:rsidR="00985E2A" w:rsidRPr="009E72DB">
        <w:rPr>
          <w:rFonts w:ascii="Arial" w:hAnsi="Arial" w:cs="Arial"/>
          <w:sz w:val="22"/>
          <w:szCs w:val="22"/>
        </w:rPr>
        <w:t xml:space="preserve">eport on the progress of </w:t>
      </w:r>
      <w:r w:rsidR="00644DF0" w:rsidRPr="009E72DB">
        <w:rPr>
          <w:rFonts w:ascii="Arial" w:hAnsi="Arial" w:cs="Arial"/>
          <w:sz w:val="22"/>
          <w:szCs w:val="22"/>
        </w:rPr>
        <w:t>i</w:t>
      </w:r>
      <w:r w:rsidR="00985E2A" w:rsidRPr="009E72DB">
        <w:rPr>
          <w:rFonts w:ascii="Arial" w:hAnsi="Arial" w:cs="Arial"/>
          <w:sz w:val="22"/>
          <w:szCs w:val="22"/>
        </w:rPr>
        <w:t xml:space="preserve">mplementation of the COIDFV report recommendations reiterates the Government’s position, indicates recommendations considered </w:t>
      </w:r>
      <w:r w:rsidR="003A7B5D" w:rsidRPr="009E72DB">
        <w:rPr>
          <w:rFonts w:ascii="Arial" w:hAnsi="Arial" w:cs="Arial"/>
          <w:sz w:val="22"/>
          <w:szCs w:val="22"/>
        </w:rPr>
        <w:t xml:space="preserve">and </w:t>
      </w:r>
      <w:r w:rsidR="00985E2A" w:rsidRPr="009E72DB">
        <w:rPr>
          <w:rFonts w:ascii="Arial" w:hAnsi="Arial" w:cs="Arial"/>
          <w:sz w:val="22"/>
          <w:szCs w:val="22"/>
        </w:rPr>
        <w:t>delivered</w:t>
      </w:r>
      <w:r w:rsidR="003A7B5D" w:rsidRPr="009E72DB">
        <w:rPr>
          <w:rFonts w:ascii="Arial" w:hAnsi="Arial" w:cs="Arial"/>
          <w:sz w:val="22"/>
          <w:szCs w:val="22"/>
        </w:rPr>
        <w:t>,</w:t>
      </w:r>
      <w:r w:rsidR="00985E2A" w:rsidRPr="009E72DB">
        <w:rPr>
          <w:rFonts w:ascii="Arial" w:hAnsi="Arial" w:cs="Arial"/>
          <w:sz w:val="22"/>
          <w:szCs w:val="22"/>
        </w:rPr>
        <w:t xml:space="preserve"> and provides timeframes for expected delivery of the remaining recommendations.</w:t>
      </w:r>
    </w:p>
    <w:p w14:paraId="7CB1D0CB" w14:textId="1C530FDA" w:rsidR="005D6552" w:rsidRPr="009E72DB" w:rsidRDefault="005D6552" w:rsidP="009E72DB">
      <w:pPr>
        <w:pStyle w:val="ListParagraph"/>
        <w:numPr>
          <w:ilvl w:val="0"/>
          <w:numId w:val="6"/>
        </w:numPr>
        <w:spacing w:before="200"/>
        <w:ind w:left="360"/>
        <w:contextualSpacing w:val="0"/>
        <w:jc w:val="both"/>
        <w:rPr>
          <w:rFonts w:ascii="Arial" w:hAnsi="Arial" w:cs="Arial"/>
          <w:sz w:val="22"/>
          <w:szCs w:val="22"/>
        </w:rPr>
      </w:pPr>
      <w:r w:rsidRPr="009E72DB">
        <w:rPr>
          <w:rFonts w:ascii="Arial" w:hAnsi="Arial" w:cs="Arial"/>
          <w:sz w:val="22"/>
          <w:szCs w:val="22"/>
        </w:rPr>
        <w:t>The Independent Implementation Supervisor has provided the Office of the Independent Implementation Supervisor Biannual Progress Report 3. The Independent Implementation Supervisor provides an independent assessment of the progress and adequacy of the government response to the reform program including both</w:t>
      </w:r>
      <w:r w:rsidR="00740B4B" w:rsidRPr="009E72DB">
        <w:rPr>
          <w:rFonts w:ascii="Arial" w:hAnsi="Arial" w:cs="Arial"/>
          <w:sz w:val="22"/>
          <w:szCs w:val="22"/>
        </w:rPr>
        <w:t xml:space="preserve"> WSJT</w:t>
      </w:r>
      <w:r w:rsidRPr="009E72DB">
        <w:rPr>
          <w:rFonts w:ascii="Arial" w:hAnsi="Arial" w:cs="Arial"/>
          <w:sz w:val="22"/>
          <w:szCs w:val="22"/>
        </w:rPr>
        <w:t xml:space="preserve"> reports and </w:t>
      </w:r>
      <w:r w:rsidR="006058E4" w:rsidRPr="009E72DB">
        <w:rPr>
          <w:rFonts w:ascii="Arial" w:hAnsi="Arial" w:cs="Arial"/>
          <w:sz w:val="22"/>
          <w:szCs w:val="22"/>
        </w:rPr>
        <w:t>COIDFV</w:t>
      </w:r>
      <w:r w:rsidR="00907B47" w:rsidRPr="009E72DB">
        <w:rPr>
          <w:rFonts w:ascii="Arial" w:hAnsi="Arial" w:cs="Arial"/>
          <w:sz w:val="22"/>
          <w:szCs w:val="22"/>
        </w:rPr>
        <w:t xml:space="preserve"> </w:t>
      </w:r>
      <w:r w:rsidRPr="009E72DB">
        <w:rPr>
          <w:rFonts w:ascii="Arial" w:hAnsi="Arial" w:cs="Arial"/>
          <w:sz w:val="22"/>
          <w:szCs w:val="22"/>
        </w:rPr>
        <w:t>report.</w:t>
      </w:r>
    </w:p>
    <w:p w14:paraId="399ED5D2" w14:textId="51669439" w:rsidR="00891FC2" w:rsidRPr="009E72DB" w:rsidRDefault="00891FC2" w:rsidP="009E72DB">
      <w:pPr>
        <w:pStyle w:val="ListParagraph"/>
        <w:numPr>
          <w:ilvl w:val="0"/>
          <w:numId w:val="6"/>
        </w:numPr>
        <w:spacing w:before="200"/>
        <w:ind w:left="360"/>
        <w:contextualSpacing w:val="0"/>
        <w:jc w:val="both"/>
        <w:rPr>
          <w:rFonts w:ascii="Arial" w:hAnsi="Arial" w:cs="Arial"/>
          <w:sz w:val="22"/>
          <w:szCs w:val="22"/>
        </w:rPr>
      </w:pPr>
      <w:r w:rsidRPr="009E72DB">
        <w:rPr>
          <w:rFonts w:ascii="Arial" w:hAnsi="Arial" w:cs="Arial"/>
          <w:sz w:val="22"/>
          <w:szCs w:val="22"/>
        </w:rPr>
        <w:t xml:space="preserve">The Queensland Government has developed the Women’s Safety and Justice Reform Priorities </w:t>
      </w:r>
      <w:r w:rsidR="00757488" w:rsidRPr="009E72DB">
        <w:rPr>
          <w:rFonts w:ascii="Arial" w:hAnsi="Arial" w:cs="Arial"/>
          <w:sz w:val="22"/>
          <w:szCs w:val="22"/>
        </w:rPr>
        <w:t>document</w:t>
      </w:r>
      <w:r w:rsidRPr="009E72DB">
        <w:rPr>
          <w:rFonts w:ascii="Arial" w:hAnsi="Arial" w:cs="Arial"/>
          <w:sz w:val="22"/>
          <w:szCs w:val="22"/>
        </w:rPr>
        <w:t xml:space="preserve"> for 2023-24 to 2024-25 to assist non-government stakeholders to understand dependencies across the WSJT and COIDFV reports, sequencing of recommendations, due dates for milestones and deliverables. </w:t>
      </w:r>
    </w:p>
    <w:p w14:paraId="77053571" w14:textId="15073CD2" w:rsidR="00891FC2" w:rsidRPr="009E72DB" w:rsidRDefault="00891FC2" w:rsidP="009E72DB">
      <w:pPr>
        <w:pStyle w:val="ListParagraph"/>
        <w:numPr>
          <w:ilvl w:val="0"/>
          <w:numId w:val="6"/>
        </w:numPr>
        <w:spacing w:before="200"/>
        <w:ind w:left="360"/>
        <w:contextualSpacing w:val="0"/>
        <w:jc w:val="both"/>
        <w:rPr>
          <w:rFonts w:ascii="Arial" w:hAnsi="Arial" w:cs="Arial"/>
          <w:sz w:val="22"/>
          <w:szCs w:val="22"/>
        </w:rPr>
      </w:pPr>
      <w:r w:rsidRPr="009E72DB">
        <w:rPr>
          <w:rFonts w:ascii="Arial" w:hAnsi="Arial" w:cs="Arial"/>
          <w:sz w:val="22"/>
          <w:szCs w:val="22"/>
        </w:rPr>
        <w:t>In June 2022, the Deputy State Coroner handed down the Findings of Inquest into the deaths of Doreen Langham and Gary Hely, and Hannah Clarke, Aaliyah, Laianah, Trey and Rowan Baxter. Careful consideration has been given to an appropriate Government response to these coronial inquests, noting both the public statements made at the time and the subsequent overlap between the issues underlying these recommendations and the approaches recommended by the WSJT and COIDFV.</w:t>
      </w:r>
    </w:p>
    <w:p w14:paraId="68E7C9C9" w14:textId="009C166D" w:rsidR="00601A5C" w:rsidRPr="009E72DB" w:rsidRDefault="00D6589B" w:rsidP="009E72DB">
      <w:pPr>
        <w:pStyle w:val="ListParagraph"/>
        <w:numPr>
          <w:ilvl w:val="0"/>
          <w:numId w:val="6"/>
        </w:numPr>
        <w:spacing w:before="200"/>
        <w:ind w:left="360"/>
        <w:contextualSpacing w:val="0"/>
        <w:jc w:val="both"/>
        <w:rPr>
          <w:rFonts w:ascii="Arial" w:hAnsi="Arial" w:cs="Arial"/>
          <w:sz w:val="22"/>
          <w:szCs w:val="22"/>
        </w:rPr>
      </w:pPr>
      <w:r w:rsidRPr="009E72DB">
        <w:rPr>
          <w:rFonts w:ascii="Arial" w:hAnsi="Arial" w:cs="Arial"/>
          <w:sz w:val="22"/>
          <w:szCs w:val="22"/>
          <w:u w:val="single"/>
        </w:rPr>
        <w:t>Cabinet approved</w:t>
      </w:r>
      <w:r w:rsidR="003D2432" w:rsidRPr="009E72DB">
        <w:rPr>
          <w:rFonts w:ascii="Arial" w:hAnsi="Arial" w:cs="Arial"/>
          <w:sz w:val="22"/>
          <w:szCs w:val="22"/>
        </w:rPr>
        <w:t xml:space="preserve"> </w:t>
      </w:r>
      <w:r w:rsidR="005549A9" w:rsidRPr="009E72DB">
        <w:rPr>
          <w:rFonts w:ascii="Arial" w:hAnsi="Arial" w:cs="Arial"/>
          <w:sz w:val="22"/>
          <w:szCs w:val="22"/>
        </w:rPr>
        <w:t xml:space="preserve">the </w:t>
      </w:r>
      <w:r w:rsidR="00AD14D3" w:rsidRPr="009E72DB">
        <w:rPr>
          <w:rFonts w:ascii="Arial" w:hAnsi="Arial" w:cs="Arial"/>
          <w:sz w:val="22"/>
          <w:szCs w:val="22"/>
        </w:rPr>
        <w:t>f</w:t>
      </w:r>
      <w:r w:rsidR="003C0C47" w:rsidRPr="009E72DB">
        <w:rPr>
          <w:rFonts w:ascii="Arial" w:hAnsi="Arial" w:cs="Arial"/>
          <w:sz w:val="22"/>
          <w:szCs w:val="22"/>
        </w:rPr>
        <w:t xml:space="preserve">irst </w:t>
      </w:r>
      <w:r w:rsidR="00AD14D3" w:rsidRPr="009E72DB">
        <w:rPr>
          <w:rFonts w:ascii="Arial" w:hAnsi="Arial" w:cs="Arial"/>
          <w:sz w:val="22"/>
          <w:szCs w:val="22"/>
        </w:rPr>
        <w:t>a</w:t>
      </w:r>
      <w:r w:rsidR="003C0C47" w:rsidRPr="009E72DB">
        <w:rPr>
          <w:rFonts w:ascii="Arial" w:hAnsi="Arial" w:cs="Arial"/>
          <w:sz w:val="22"/>
          <w:szCs w:val="22"/>
        </w:rPr>
        <w:t xml:space="preserve">nnual </w:t>
      </w:r>
      <w:r w:rsidR="00AD14D3" w:rsidRPr="009E72DB">
        <w:rPr>
          <w:rFonts w:ascii="Arial" w:hAnsi="Arial" w:cs="Arial"/>
          <w:sz w:val="22"/>
          <w:szCs w:val="22"/>
        </w:rPr>
        <w:t>r</w:t>
      </w:r>
      <w:r w:rsidR="003C0C47" w:rsidRPr="009E72DB">
        <w:rPr>
          <w:rFonts w:ascii="Arial" w:hAnsi="Arial" w:cs="Arial"/>
          <w:sz w:val="22"/>
          <w:szCs w:val="22"/>
        </w:rPr>
        <w:t xml:space="preserve">eport into the progress of </w:t>
      </w:r>
      <w:r w:rsidR="00AD14D3" w:rsidRPr="009E72DB">
        <w:rPr>
          <w:rFonts w:ascii="Arial" w:hAnsi="Arial" w:cs="Arial"/>
          <w:sz w:val="22"/>
          <w:szCs w:val="22"/>
        </w:rPr>
        <w:t>i</w:t>
      </w:r>
      <w:r w:rsidR="003C0C47" w:rsidRPr="009E72DB">
        <w:rPr>
          <w:rFonts w:ascii="Arial" w:hAnsi="Arial" w:cs="Arial"/>
          <w:sz w:val="22"/>
          <w:szCs w:val="22"/>
        </w:rPr>
        <w:t xml:space="preserve">mplementation of </w:t>
      </w:r>
      <w:r w:rsidR="00B87E6B" w:rsidRPr="009E72DB">
        <w:rPr>
          <w:rFonts w:ascii="Arial" w:hAnsi="Arial" w:cs="Arial"/>
          <w:sz w:val="22"/>
          <w:szCs w:val="22"/>
        </w:rPr>
        <w:t>the Commission of Inquiry into Queensland Police Service responses to domestic and family violence</w:t>
      </w:r>
      <w:r w:rsidR="00B87E6B" w:rsidRPr="009E72DB" w:rsidDel="00B87E6B">
        <w:rPr>
          <w:rFonts w:ascii="Arial" w:hAnsi="Arial" w:cs="Arial"/>
          <w:sz w:val="22"/>
          <w:szCs w:val="22"/>
        </w:rPr>
        <w:t xml:space="preserve"> </w:t>
      </w:r>
      <w:r w:rsidR="003C0C47" w:rsidRPr="009E72DB">
        <w:rPr>
          <w:rFonts w:ascii="Arial" w:hAnsi="Arial" w:cs="Arial"/>
          <w:sz w:val="22"/>
          <w:szCs w:val="22"/>
        </w:rPr>
        <w:t>recommendations</w:t>
      </w:r>
      <w:r w:rsidR="00B65201" w:rsidRPr="009E72DB">
        <w:rPr>
          <w:rFonts w:ascii="Arial" w:hAnsi="Arial" w:cs="Arial"/>
          <w:sz w:val="22"/>
          <w:szCs w:val="22"/>
        </w:rPr>
        <w:t xml:space="preserve"> </w:t>
      </w:r>
      <w:r w:rsidR="000621AE" w:rsidRPr="009E72DB">
        <w:rPr>
          <w:rFonts w:ascii="Arial" w:hAnsi="Arial" w:cs="Arial"/>
          <w:sz w:val="22"/>
          <w:szCs w:val="22"/>
        </w:rPr>
        <w:t>to be</w:t>
      </w:r>
      <w:r w:rsidR="005549A9" w:rsidRPr="009E72DB">
        <w:rPr>
          <w:rFonts w:ascii="Arial" w:hAnsi="Arial" w:cs="Arial"/>
          <w:sz w:val="22"/>
          <w:szCs w:val="22"/>
        </w:rPr>
        <w:t xml:space="preserve"> </w:t>
      </w:r>
      <w:r w:rsidR="00712E03" w:rsidRPr="009E72DB">
        <w:rPr>
          <w:rFonts w:ascii="Arial" w:hAnsi="Arial" w:cs="Arial"/>
          <w:sz w:val="22"/>
          <w:szCs w:val="22"/>
        </w:rPr>
        <w:t xml:space="preserve">tabled in Parliament and </w:t>
      </w:r>
      <w:r w:rsidR="005549A9" w:rsidRPr="009E72DB">
        <w:rPr>
          <w:rFonts w:ascii="Arial" w:hAnsi="Arial" w:cs="Arial"/>
          <w:sz w:val="22"/>
          <w:szCs w:val="22"/>
        </w:rPr>
        <w:t xml:space="preserve">published on the </w:t>
      </w:r>
      <w:r w:rsidR="00253713" w:rsidRPr="009E72DB">
        <w:rPr>
          <w:rFonts w:ascii="Arial" w:hAnsi="Arial" w:cs="Arial"/>
          <w:sz w:val="22"/>
          <w:szCs w:val="22"/>
        </w:rPr>
        <w:t xml:space="preserve">Department of Justice and Attorney-General </w:t>
      </w:r>
      <w:r w:rsidR="00F159EB" w:rsidRPr="009E72DB">
        <w:rPr>
          <w:rFonts w:ascii="Arial" w:hAnsi="Arial" w:cs="Arial"/>
          <w:sz w:val="22"/>
          <w:szCs w:val="22"/>
        </w:rPr>
        <w:t>(DJAG) and</w:t>
      </w:r>
      <w:r w:rsidR="0074354C" w:rsidRPr="009E72DB">
        <w:rPr>
          <w:rFonts w:ascii="Arial" w:hAnsi="Arial" w:cs="Arial"/>
          <w:sz w:val="22"/>
          <w:szCs w:val="22"/>
        </w:rPr>
        <w:t xml:space="preserve"> </w:t>
      </w:r>
      <w:r w:rsidR="00712E03" w:rsidRPr="009E72DB">
        <w:rPr>
          <w:rFonts w:ascii="Arial" w:hAnsi="Arial" w:cs="Arial"/>
          <w:sz w:val="22"/>
          <w:szCs w:val="22"/>
        </w:rPr>
        <w:t xml:space="preserve">Queensland Police Service </w:t>
      </w:r>
      <w:r w:rsidR="00F159EB" w:rsidRPr="009E72DB">
        <w:rPr>
          <w:rFonts w:ascii="Arial" w:hAnsi="Arial" w:cs="Arial"/>
          <w:sz w:val="22"/>
          <w:szCs w:val="22"/>
        </w:rPr>
        <w:t xml:space="preserve">(QPS) </w:t>
      </w:r>
      <w:r w:rsidR="005549A9" w:rsidRPr="009E72DB">
        <w:rPr>
          <w:rFonts w:ascii="Arial" w:hAnsi="Arial" w:cs="Arial"/>
          <w:sz w:val="22"/>
          <w:szCs w:val="22"/>
        </w:rPr>
        <w:t>website</w:t>
      </w:r>
      <w:r w:rsidR="001479AD" w:rsidRPr="009E72DB">
        <w:rPr>
          <w:rFonts w:ascii="Arial" w:hAnsi="Arial" w:cs="Arial"/>
          <w:sz w:val="22"/>
          <w:szCs w:val="22"/>
        </w:rPr>
        <w:t>.</w:t>
      </w:r>
      <w:r w:rsidR="005549A9" w:rsidRPr="009E72DB">
        <w:rPr>
          <w:rFonts w:ascii="Arial" w:hAnsi="Arial" w:cs="Arial"/>
          <w:sz w:val="22"/>
          <w:szCs w:val="22"/>
        </w:rPr>
        <w:t xml:space="preserve"> </w:t>
      </w:r>
    </w:p>
    <w:p w14:paraId="31231579" w14:textId="77777777" w:rsidR="008C4552" w:rsidRPr="009E72DB" w:rsidRDefault="008C4552" w:rsidP="009E72DB">
      <w:pPr>
        <w:pStyle w:val="ListParagraph"/>
        <w:numPr>
          <w:ilvl w:val="0"/>
          <w:numId w:val="6"/>
        </w:numPr>
        <w:spacing w:before="200"/>
        <w:ind w:left="360"/>
        <w:contextualSpacing w:val="0"/>
        <w:jc w:val="both"/>
        <w:rPr>
          <w:rFonts w:ascii="Arial" w:hAnsi="Arial" w:cs="Arial"/>
          <w:sz w:val="22"/>
          <w:szCs w:val="22"/>
        </w:rPr>
      </w:pPr>
      <w:r w:rsidRPr="009E72DB">
        <w:rPr>
          <w:rFonts w:ascii="Arial" w:hAnsi="Arial" w:cs="Arial"/>
          <w:sz w:val="22"/>
          <w:szCs w:val="22"/>
          <w:u w:val="single"/>
        </w:rPr>
        <w:t>Cabinet noted</w:t>
      </w:r>
      <w:r w:rsidRPr="009E72DB">
        <w:rPr>
          <w:rFonts w:ascii="Arial" w:hAnsi="Arial" w:cs="Arial"/>
          <w:sz w:val="22"/>
          <w:szCs w:val="22"/>
        </w:rPr>
        <w:t xml:space="preserve"> the Independent Implementation Supervisor’s (IIS) third biannual progress report be tabled in Parliament and published on the IIS’s website.</w:t>
      </w:r>
    </w:p>
    <w:p w14:paraId="098E57E8" w14:textId="2868A282" w:rsidR="001947AD" w:rsidRPr="009E72DB" w:rsidRDefault="001947AD" w:rsidP="009E72DB">
      <w:pPr>
        <w:pStyle w:val="ListParagraph"/>
        <w:numPr>
          <w:ilvl w:val="0"/>
          <w:numId w:val="6"/>
        </w:numPr>
        <w:spacing w:before="200"/>
        <w:ind w:left="360"/>
        <w:contextualSpacing w:val="0"/>
        <w:jc w:val="both"/>
        <w:rPr>
          <w:rFonts w:ascii="Arial" w:hAnsi="Arial" w:cs="Arial"/>
          <w:sz w:val="22"/>
          <w:szCs w:val="22"/>
        </w:rPr>
      </w:pPr>
      <w:r w:rsidRPr="009E72DB">
        <w:rPr>
          <w:rFonts w:ascii="Arial" w:hAnsi="Arial" w:cs="Arial"/>
          <w:sz w:val="22"/>
          <w:szCs w:val="22"/>
          <w:u w:val="single"/>
        </w:rPr>
        <w:t>Cabinet approved</w:t>
      </w:r>
      <w:r w:rsidRPr="009E72DB">
        <w:rPr>
          <w:rFonts w:ascii="Arial" w:hAnsi="Arial" w:cs="Arial"/>
          <w:sz w:val="22"/>
          <w:szCs w:val="22"/>
        </w:rPr>
        <w:t xml:space="preserve"> the Women’s Safety and Justice Reform Priorities </w:t>
      </w:r>
      <w:r w:rsidR="00740B4B" w:rsidRPr="009E72DB">
        <w:rPr>
          <w:rFonts w:ascii="Arial" w:hAnsi="Arial" w:cs="Arial"/>
          <w:sz w:val="22"/>
          <w:szCs w:val="22"/>
        </w:rPr>
        <w:t>document</w:t>
      </w:r>
      <w:r w:rsidR="006058E4" w:rsidRPr="009E72DB">
        <w:rPr>
          <w:rFonts w:ascii="Arial" w:hAnsi="Arial" w:cs="Arial"/>
          <w:sz w:val="22"/>
          <w:szCs w:val="22"/>
        </w:rPr>
        <w:t xml:space="preserve"> 2023-24 to 2024-25</w:t>
      </w:r>
      <w:r w:rsidR="004656DC" w:rsidRPr="009E72DB">
        <w:rPr>
          <w:rFonts w:ascii="Arial" w:hAnsi="Arial" w:cs="Arial"/>
          <w:sz w:val="22"/>
          <w:szCs w:val="22"/>
        </w:rPr>
        <w:t xml:space="preserve"> </w:t>
      </w:r>
      <w:r w:rsidRPr="009E72DB">
        <w:rPr>
          <w:rFonts w:ascii="Arial" w:hAnsi="Arial" w:cs="Arial"/>
          <w:sz w:val="22"/>
          <w:szCs w:val="22"/>
        </w:rPr>
        <w:t>for public release on the DJAG</w:t>
      </w:r>
      <w:r w:rsidR="0074354C" w:rsidRPr="009E72DB">
        <w:rPr>
          <w:rFonts w:ascii="Arial" w:hAnsi="Arial" w:cs="Arial"/>
          <w:sz w:val="22"/>
          <w:szCs w:val="22"/>
        </w:rPr>
        <w:t xml:space="preserve"> website</w:t>
      </w:r>
      <w:r w:rsidR="00F159EB" w:rsidRPr="009E72DB">
        <w:rPr>
          <w:rFonts w:ascii="Arial" w:hAnsi="Arial" w:cs="Arial"/>
          <w:sz w:val="22"/>
          <w:szCs w:val="22"/>
        </w:rPr>
        <w:t xml:space="preserve"> and</w:t>
      </w:r>
      <w:r w:rsidR="0074354C" w:rsidRPr="009E72DB">
        <w:rPr>
          <w:rFonts w:ascii="Arial" w:hAnsi="Arial" w:cs="Arial"/>
          <w:sz w:val="22"/>
          <w:szCs w:val="22"/>
        </w:rPr>
        <w:t xml:space="preserve"> </w:t>
      </w:r>
      <w:r w:rsidR="00712E03" w:rsidRPr="009E72DB">
        <w:rPr>
          <w:rFonts w:ascii="Arial" w:hAnsi="Arial" w:cs="Arial"/>
          <w:sz w:val="22"/>
          <w:szCs w:val="22"/>
        </w:rPr>
        <w:t>QPS</w:t>
      </w:r>
      <w:r w:rsidRPr="009E72DB">
        <w:rPr>
          <w:rFonts w:ascii="Arial" w:hAnsi="Arial" w:cs="Arial"/>
          <w:sz w:val="22"/>
          <w:szCs w:val="22"/>
        </w:rPr>
        <w:t xml:space="preserve"> website.</w:t>
      </w:r>
    </w:p>
    <w:p w14:paraId="20FF79FC" w14:textId="6D0004B6" w:rsidR="00184433" w:rsidRPr="009E72DB" w:rsidRDefault="003E06E6" w:rsidP="009E72DB">
      <w:pPr>
        <w:pStyle w:val="ListParagraph"/>
        <w:numPr>
          <w:ilvl w:val="0"/>
          <w:numId w:val="6"/>
        </w:numPr>
        <w:spacing w:before="200"/>
        <w:ind w:left="360"/>
        <w:contextualSpacing w:val="0"/>
        <w:jc w:val="both"/>
        <w:rPr>
          <w:rFonts w:ascii="Arial" w:hAnsi="Arial" w:cs="Arial"/>
          <w:sz w:val="22"/>
          <w:szCs w:val="22"/>
        </w:rPr>
      </w:pPr>
      <w:r w:rsidRPr="009E72DB">
        <w:rPr>
          <w:rFonts w:ascii="Arial" w:hAnsi="Arial" w:cs="Arial"/>
          <w:sz w:val="22"/>
          <w:szCs w:val="22"/>
          <w:u w:val="single"/>
        </w:rPr>
        <w:t>Cabinet approved</w:t>
      </w:r>
      <w:r w:rsidRPr="009E72DB">
        <w:rPr>
          <w:rFonts w:ascii="Arial" w:hAnsi="Arial" w:cs="Arial"/>
          <w:sz w:val="22"/>
          <w:szCs w:val="22"/>
        </w:rPr>
        <w:t xml:space="preserve"> t</w:t>
      </w:r>
      <w:r w:rsidR="005549A9" w:rsidRPr="009E72DB">
        <w:rPr>
          <w:rFonts w:ascii="Arial" w:hAnsi="Arial" w:cs="Arial"/>
          <w:sz w:val="22"/>
          <w:szCs w:val="22"/>
        </w:rPr>
        <w:t>he Government’s response</w:t>
      </w:r>
      <w:r w:rsidR="008009B6" w:rsidRPr="009E72DB">
        <w:rPr>
          <w:rFonts w:ascii="Arial" w:hAnsi="Arial" w:cs="Arial"/>
          <w:sz w:val="22"/>
          <w:szCs w:val="22"/>
        </w:rPr>
        <w:t>s</w:t>
      </w:r>
      <w:r w:rsidR="005549A9" w:rsidRPr="009E72DB">
        <w:rPr>
          <w:rFonts w:ascii="Arial" w:hAnsi="Arial" w:cs="Arial"/>
          <w:sz w:val="22"/>
          <w:szCs w:val="22"/>
        </w:rPr>
        <w:t xml:space="preserve"> to the State Coroner’s Inquest Findings into the deaths of</w:t>
      </w:r>
      <w:r w:rsidRPr="009E72DB">
        <w:rPr>
          <w:rFonts w:ascii="Arial" w:hAnsi="Arial" w:cs="Arial"/>
          <w:sz w:val="22"/>
          <w:szCs w:val="22"/>
        </w:rPr>
        <w:t xml:space="preserve"> </w:t>
      </w:r>
      <w:r w:rsidR="005549A9" w:rsidRPr="009E72DB">
        <w:rPr>
          <w:rFonts w:ascii="Arial" w:hAnsi="Arial" w:cs="Arial"/>
          <w:sz w:val="22"/>
          <w:szCs w:val="22"/>
        </w:rPr>
        <w:t>Doreen Langham and Gary Hely, and Hannah Clarke, Aaliyah, Laianah, Trey and Rowan Baxter</w:t>
      </w:r>
      <w:r w:rsidR="00173EA7" w:rsidRPr="009E72DB">
        <w:rPr>
          <w:rFonts w:ascii="Arial" w:hAnsi="Arial" w:cs="Arial"/>
          <w:sz w:val="22"/>
          <w:szCs w:val="22"/>
        </w:rPr>
        <w:t xml:space="preserve"> for publication on the Coroners Court website.</w:t>
      </w:r>
    </w:p>
    <w:p w14:paraId="5109021B" w14:textId="36898E1D" w:rsidR="00D6589B" w:rsidRPr="009E72DB" w:rsidRDefault="00D6589B" w:rsidP="009E72DB">
      <w:pPr>
        <w:pStyle w:val="ListParagraph"/>
        <w:numPr>
          <w:ilvl w:val="0"/>
          <w:numId w:val="6"/>
        </w:numPr>
        <w:spacing w:before="240"/>
        <w:ind w:left="360"/>
        <w:contextualSpacing w:val="0"/>
        <w:jc w:val="both"/>
        <w:rPr>
          <w:rFonts w:ascii="Arial" w:hAnsi="Arial" w:cs="Arial"/>
          <w:sz w:val="22"/>
          <w:szCs w:val="22"/>
        </w:rPr>
      </w:pPr>
      <w:r w:rsidRPr="009E72DB">
        <w:rPr>
          <w:rFonts w:ascii="Arial" w:hAnsi="Arial" w:cs="Arial"/>
          <w:i/>
          <w:iCs/>
          <w:sz w:val="22"/>
          <w:szCs w:val="22"/>
          <w:u w:val="single"/>
        </w:rPr>
        <w:t>Attachments</w:t>
      </w:r>
      <w:r w:rsidR="00FC3BE3" w:rsidRPr="009E72DB">
        <w:rPr>
          <w:rFonts w:ascii="Arial" w:hAnsi="Arial" w:cs="Arial"/>
          <w:spacing w:val="-3"/>
          <w:sz w:val="22"/>
          <w:szCs w:val="22"/>
        </w:rPr>
        <w:t>:</w:t>
      </w:r>
    </w:p>
    <w:p w14:paraId="61A297B4" w14:textId="73B2148D" w:rsidR="00A6088B" w:rsidRPr="009E72DB" w:rsidRDefault="00512A13" w:rsidP="009E72DB">
      <w:pPr>
        <w:numPr>
          <w:ilvl w:val="0"/>
          <w:numId w:val="2"/>
        </w:numPr>
        <w:spacing w:before="60"/>
        <w:ind w:left="763" w:hanging="461"/>
        <w:jc w:val="both"/>
        <w:rPr>
          <w:rFonts w:ascii="Arial" w:hAnsi="Arial" w:cs="Arial"/>
          <w:sz w:val="22"/>
          <w:szCs w:val="22"/>
        </w:rPr>
      </w:pPr>
      <w:hyperlink r:id="rId11" w:history="1">
        <w:r w:rsidR="008C6732" w:rsidRPr="00E274DF">
          <w:rPr>
            <w:rStyle w:val="Hyperlink"/>
            <w:rFonts w:ascii="Arial" w:hAnsi="Arial" w:cs="Arial"/>
            <w:sz w:val="22"/>
            <w:szCs w:val="22"/>
          </w:rPr>
          <w:t xml:space="preserve">First </w:t>
        </w:r>
        <w:r w:rsidR="001067E7" w:rsidRPr="00E274DF">
          <w:rPr>
            <w:rStyle w:val="Hyperlink"/>
            <w:rFonts w:ascii="Arial" w:hAnsi="Arial" w:cs="Arial"/>
            <w:sz w:val="22"/>
            <w:szCs w:val="22"/>
          </w:rPr>
          <w:t>a</w:t>
        </w:r>
        <w:r w:rsidR="008C6732" w:rsidRPr="00E274DF">
          <w:rPr>
            <w:rStyle w:val="Hyperlink"/>
            <w:rFonts w:ascii="Arial" w:hAnsi="Arial" w:cs="Arial"/>
            <w:sz w:val="22"/>
            <w:szCs w:val="22"/>
          </w:rPr>
          <w:t xml:space="preserve">nnual </w:t>
        </w:r>
        <w:r w:rsidR="001067E7" w:rsidRPr="00E274DF">
          <w:rPr>
            <w:rStyle w:val="Hyperlink"/>
            <w:rFonts w:ascii="Arial" w:hAnsi="Arial" w:cs="Arial"/>
            <w:sz w:val="22"/>
            <w:szCs w:val="22"/>
          </w:rPr>
          <w:t>r</w:t>
        </w:r>
        <w:r w:rsidR="008C6732" w:rsidRPr="00E274DF">
          <w:rPr>
            <w:rStyle w:val="Hyperlink"/>
            <w:rFonts w:ascii="Arial" w:hAnsi="Arial" w:cs="Arial"/>
            <w:sz w:val="22"/>
            <w:szCs w:val="22"/>
          </w:rPr>
          <w:t xml:space="preserve">eport </w:t>
        </w:r>
        <w:r w:rsidR="001067E7" w:rsidRPr="00E274DF">
          <w:rPr>
            <w:rStyle w:val="Hyperlink"/>
            <w:rFonts w:ascii="Arial" w:hAnsi="Arial" w:cs="Arial"/>
            <w:sz w:val="22"/>
            <w:szCs w:val="22"/>
          </w:rPr>
          <w:t>on</w:t>
        </w:r>
        <w:r w:rsidR="008C6732" w:rsidRPr="00E274DF">
          <w:rPr>
            <w:rStyle w:val="Hyperlink"/>
            <w:rFonts w:ascii="Arial" w:hAnsi="Arial" w:cs="Arial"/>
            <w:sz w:val="22"/>
            <w:szCs w:val="22"/>
          </w:rPr>
          <w:t xml:space="preserve"> the </w:t>
        </w:r>
        <w:r w:rsidR="001067E7" w:rsidRPr="00E274DF">
          <w:rPr>
            <w:rStyle w:val="Hyperlink"/>
            <w:rFonts w:ascii="Arial" w:hAnsi="Arial" w:cs="Arial"/>
            <w:sz w:val="22"/>
            <w:szCs w:val="22"/>
          </w:rPr>
          <w:t xml:space="preserve">implementation </w:t>
        </w:r>
        <w:r w:rsidR="008C6732" w:rsidRPr="00E274DF">
          <w:rPr>
            <w:rStyle w:val="Hyperlink"/>
            <w:rFonts w:ascii="Arial" w:hAnsi="Arial" w:cs="Arial"/>
            <w:sz w:val="22"/>
            <w:szCs w:val="22"/>
          </w:rPr>
          <w:t xml:space="preserve">progress of the </w:t>
        </w:r>
        <w:r w:rsidR="00891FC2" w:rsidRPr="00E274DF">
          <w:rPr>
            <w:rStyle w:val="Hyperlink"/>
            <w:rFonts w:ascii="Arial" w:hAnsi="Arial" w:cs="Arial"/>
            <w:sz w:val="22"/>
            <w:szCs w:val="22"/>
          </w:rPr>
          <w:t xml:space="preserve">Commission of Inquiry into Queensland Police Service responses to domestic and family violence </w:t>
        </w:r>
        <w:r w:rsidR="008C6732" w:rsidRPr="00E274DF">
          <w:rPr>
            <w:rStyle w:val="Hyperlink"/>
            <w:rFonts w:ascii="Arial" w:hAnsi="Arial" w:cs="Arial"/>
            <w:sz w:val="22"/>
            <w:szCs w:val="22"/>
          </w:rPr>
          <w:t>recommendations</w:t>
        </w:r>
      </w:hyperlink>
    </w:p>
    <w:p w14:paraId="555D39A1" w14:textId="50D36CAB" w:rsidR="00891FC2" w:rsidRPr="009E72DB" w:rsidRDefault="00512A13" w:rsidP="009E72DB">
      <w:pPr>
        <w:numPr>
          <w:ilvl w:val="0"/>
          <w:numId w:val="2"/>
        </w:numPr>
        <w:spacing w:before="60"/>
        <w:ind w:left="763" w:hanging="461"/>
        <w:jc w:val="both"/>
        <w:rPr>
          <w:rFonts w:ascii="Arial" w:hAnsi="Arial" w:cs="Arial"/>
          <w:sz w:val="22"/>
          <w:szCs w:val="22"/>
        </w:rPr>
      </w:pPr>
      <w:hyperlink r:id="rId12" w:history="1">
        <w:r w:rsidR="00891FC2" w:rsidRPr="00E274DF">
          <w:rPr>
            <w:rStyle w:val="Hyperlink"/>
            <w:rFonts w:ascii="Arial" w:hAnsi="Arial" w:cs="Arial"/>
            <w:sz w:val="22"/>
            <w:szCs w:val="22"/>
          </w:rPr>
          <w:t>Independent Implementation Supervisor’s third biannual progress report</w:t>
        </w:r>
      </w:hyperlink>
    </w:p>
    <w:p w14:paraId="63614FAF" w14:textId="52FC2B25" w:rsidR="00891FC2" w:rsidRPr="009E72DB" w:rsidRDefault="00512A13" w:rsidP="009E72DB">
      <w:pPr>
        <w:numPr>
          <w:ilvl w:val="0"/>
          <w:numId w:val="2"/>
        </w:numPr>
        <w:spacing w:before="60"/>
        <w:ind w:left="763" w:hanging="461"/>
        <w:jc w:val="both"/>
        <w:rPr>
          <w:rFonts w:ascii="Arial" w:hAnsi="Arial" w:cs="Arial"/>
          <w:sz w:val="22"/>
          <w:szCs w:val="22"/>
        </w:rPr>
      </w:pPr>
      <w:hyperlink r:id="rId13" w:history="1">
        <w:r w:rsidR="00891FC2" w:rsidRPr="00E274DF">
          <w:rPr>
            <w:rStyle w:val="Hyperlink"/>
            <w:rFonts w:ascii="Arial" w:hAnsi="Arial" w:cs="Arial"/>
            <w:sz w:val="22"/>
            <w:szCs w:val="22"/>
          </w:rPr>
          <w:t xml:space="preserve">Women’s Safety and Justice Reform Priorities </w:t>
        </w:r>
        <w:r w:rsidR="00740B4B" w:rsidRPr="00E274DF">
          <w:rPr>
            <w:rStyle w:val="Hyperlink"/>
            <w:rFonts w:ascii="Arial" w:hAnsi="Arial" w:cs="Arial"/>
            <w:sz w:val="22"/>
            <w:szCs w:val="22"/>
          </w:rPr>
          <w:t>document</w:t>
        </w:r>
        <w:r w:rsidR="006058E4" w:rsidRPr="00E274DF">
          <w:rPr>
            <w:rStyle w:val="Hyperlink"/>
            <w:rFonts w:ascii="Arial" w:hAnsi="Arial" w:cs="Arial"/>
            <w:sz w:val="22"/>
            <w:szCs w:val="22"/>
          </w:rPr>
          <w:t xml:space="preserve"> 2023-24 to 2024-25</w:t>
        </w:r>
      </w:hyperlink>
    </w:p>
    <w:p w14:paraId="5264CC8A" w14:textId="03817681" w:rsidR="00891FC2" w:rsidRPr="009E72DB" w:rsidRDefault="00512A13" w:rsidP="009E72DB">
      <w:pPr>
        <w:numPr>
          <w:ilvl w:val="0"/>
          <w:numId w:val="2"/>
        </w:numPr>
        <w:spacing w:before="60"/>
        <w:ind w:left="763" w:hanging="461"/>
        <w:jc w:val="both"/>
        <w:rPr>
          <w:rFonts w:ascii="Arial" w:hAnsi="Arial" w:cs="Arial"/>
          <w:sz w:val="22"/>
          <w:szCs w:val="22"/>
        </w:rPr>
      </w:pPr>
      <w:hyperlink r:id="rId14" w:history="1">
        <w:r w:rsidR="005549A9" w:rsidRPr="00E274DF">
          <w:rPr>
            <w:rStyle w:val="Hyperlink"/>
            <w:rFonts w:ascii="Arial" w:hAnsi="Arial" w:cs="Arial"/>
            <w:sz w:val="22"/>
            <w:szCs w:val="22"/>
          </w:rPr>
          <w:t>Government response to Langham</w:t>
        </w:r>
        <w:r w:rsidR="00740B4B" w:rsidRPr="00E274DF">
          <w:rPr>
            <w:rStyle w:val="Hyperlink"/>
            <w:rFonts w:ascii="Arial" w:hAnsi="Arial" w:cs="Arial"/>
            <w:sz w:val="22"/>
            <w:szCs w:val="22"/>
          </w:rPr>
          <w:t xml:space="preserve"> and </w:t>
        </w:r>
        <w:r w:rsidR="005549A9" w:rsidRPr="00E274DF">
          <w:rPr>
            <w:rStyle w:val="Hyperlink"/>
            <w:rFonts w:ascii="Arial" w:hAnsi="Arial" w:cs="Arial"/>
            <w:sz w:val="22"/>
            <w:szCs w:val="22"/>
          </w:rPr>
          <w:t>Hely recommendations</w:t>
        </w:r>
      </w:hyperlink>
    </w:p>
    <w:p w14:paraId="5D7B421B" w14:textId="576C2641" w:rsidR="00732E22" w:rsidRPr="009E72DB" w:rsidRDefault="00512A13" w:rsidP="009E72DB">
      <w:pPr>
        <w:numPr>
          <w:ilvl w:val="0"/>
          <w:numId w:val="2"/>
        </w:numPr>
        <w:spacing w:before="60"/>
        <w:ind w:left="763" w:hanging="461"/>
        <w:jc w:val="both"/>
        <w:rPr>
          <w:rFonts w:ascii="Arial" w:hAnsi="Arial" w:cs="Arial"/>
          <w:sz w:val="22"/>
          <w:szCs w:val="22"/>
        </w:rPr>
      </w:pPr>
      <w:hyperlink r:id="rId15" w:history="1">
        <w:r w:rsidR="005549A9" w:rsidRPr="00E274DF">
          <w:rPr>
            <w:rStyle w:val="Hyperlink"/>
            <w:rFonts w:ascii="Arial" w:hAnsi="Arial" w:cs="Arial"/>
            <w:sz w:val="22"/>
            <w:szCs w:val="22"/>
          </w:rPr>
          <w:t>Government response to Clarke</w:t>
        </w:r>
        <w:r w:rsidR="00740B4B" w:rsidRPr="00E274DF">
          <w:rPr>
            <w:rStyle w:val="Hyperlink"/>
            <w:rFonts w:ascii="Arial" w:hAnsi="Arial" w:cs="Arial"/>
            <w:sz w:val="22"/>
            <w:szCs w:val="22"/>
          </w:rPr>
          <w:t xml:space="preserve"> and </w:t>
        </w:r>
        <w:r w:rsidR="005549A9" w:rsidRPr="00E274DF">
          <w:rPr>
            <w:rStyle w:val="Hyperlink"/>
            <w:rFonts w:ascii="Arial" w:hAnsi="Arial" w:cs="Arial"/>
            <w:sz w:val="22"/>
            <w:szCs w:val="22"/>
          </w:rPr>
          <w:t>Baxter recommendations</w:t>
        </w:r>
      </w:hyperlink>
    </w:p>
    <w:sectPr w:rsidR="00732E22" w:rsidRPr="009E72DB" w:rsidSect="00754036">
      <w:headerReference w:type="default" r:id="rId16"/>
      <w:pgSz w:w="11906" w:h="16838" w:code="9"/>
      <w:pgMar w:top="1138" w:right="1138" w:bottom="432"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2B1B9" w14:textId="77777777" w:rsidR="00754036" w:rsidRDefault="00754036" w:rsidP="00D6589B">
      <w:r>
        <w:separator/>
      </w:r>
    </w:p>
  </w:endnote>
  <w:endnote w:type="continuationSeparator" w:id="0">
    <w:p w14:paraId="2D3564A1" w14:textId="77777777" w:rsidR="00754036" w:rsidRDefault="00754036" w:rsidP="00D6589B">
      <w:r>
        <w:continuationSeparator/>
      </w:r>
    </w:p>
  </w:endnote>
  <w:endnote w:type="continuationNotice" w:id="1">
    <w:p w14:paraId="7753017E" w14:textId="77777777" w:rsidR="00754036" w:rsidRDefault="00754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89F84" w14:textId="77777777" w:rsidR="00754036" w:rsidRDefault="00754036" w:rsidP="00D6589B">
      <w:r>
        <w:separator/>
      </w:r>
    </w:p>
  </w:footnote>
  <w:footnote w:type="continuationSeparator" w:id="0">
    <w:p w14:paraId="527D9783" w14:textId="77777777" w:rsidR="00754036" w:rsidRDefault="00754036" w:rsidP="00D6589B">
      <w:r>
        <w:continuationSeparator/>
      </w:r>
    </w:p>
  </w:footnote>
  <w:footnote w:type="continuationNotice" w:id="1">
    <w:p w14:paraId="6F78FDAA" w14:textId="77777777" w:rsidR="00754036" w:rsidRDefault="007540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3E54" w14:textId="2699BFC0"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CACF3CE"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42121721" w14:textId="68364150"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1B0864">
      <w:rPr>
        <w:rFonts w:ascii="Arial" w:hAnsi="Arial" w:cs="Arial"/>
        <w:b/>
        <w:color w:val="auto"/>
        <w:sz w:val="22"/>
        <w:szCs w:val="22"/>
        <w:lang w:eastAsia="en-US"/>
      </w:rPr>
      <w:t xml:space="preserve">December </w:t>
    </w:r>
    <w:r w:rsidR="00A6088B">
      <w:rPr>
        <w:rFonts w:ascii="Arial" w:hAnsi="Arial" w:cs="Arial"/>
        <w:b/>
        <w:color w:val="auto"/>
        <w:sz w:val="22"/>
        <w:szCs w:val="22"/>
        <w:lang w:eastAsia="en-US"/>
      </w:rPr>
      <w:t>2023</w:t>
    </w:r>
  </w:p>
  <w:p w14:paraId="4B0E190A" w14:textId="1B7E46AD" w:rsidR="00177DF0" w:rsidRPr="00173EA7" w:rsidRDefault="008C6732" w:rsidP="00177DF0">
    <w:pPr>
      <w:keepNext/>
      <w:keepLines/>
      <w:spacing w:before="120"/>
      <w:jc w:val="both"/>
      <w:rPr>
        <w:rFonts w:ascii="Arial" w:hAnsi="Arial" w:cs="Arial"/>
        <w:b/>
        <w:sz w:val="22"/>
        <w:szCs w:val="22"/>
        <w:u w:val="single"/>
      </w:rPr>
    </w:pPr>
    <w:bookmarkStart w:id="0" w:name="_Hlk138599357"/>
    <w:r w:rsidRPr="00173EA7">
      <w:rPr>
        <w:rFonts w:ascii="Arial" w:hAnsi="Arial" w:cs="Arial"/>
        <w:b/>
        <w:sz w:val="22"/>
        <w:szCs w:val="22"/>
        <w:u w:val="single"/>
      </w:rPr>
      <w:t>First annual report on implementation progress of the Commission of Inquiry into Queensland Police Service responses to domestic and family violence recommendations  </w:t>
    </w:r>
  </w:p>
  <w:bookmarkEnd w:id="0"/>
  <w:p w14:paraId="76E37C7B" w14:textId="77777777" w:rsidR="007E5400" w:rsidRDefault="00C85558" w:rsidP="00D6589B">
    <w:pPr>
      <w:pStyle w:val="Header"/>
      <w:spacing w:before="120"/>
      <w:rPr>
        <w:rFonts w:ascii="Arial" w:hAnsi="Arial" w:cs="Arial"/>
        <w:b/>
        <w:sz w:val="22"/>
        <w:szCs w:val="22"/>
        <w:u w:val="single"/>
      </w:rPr>
    </w:pPr>
    <w:r>
      <w:rPr>
        <w:rFonts w:ascii="Arial" w:hAnsi="Arial" w:cs="Arial"/>
        <w:b/>
        <w:sz w:val="22"/>
        <w:szCs w:val="22"/>
        <w:u w:val="single"/>
      </w:rPr>
      <w:t>Minister for Police</w:t>
    </w:r>
    <w:r w:rsidR="007E5400">
      <w:rPr>
        <w:rFonts w:ascii="Arial" w:hAnsi="Arial" w:cs="Arial"/>
        <w:b/>
        <w:sz w:val="22"/>
        <w:szCs w:val="22"/>
        <w:u w:val="single"/>
      </w:rPr>
      <w:t xml:space="preserve"> and Corrective Services</w:t>
    </w:r>
    <w:r w:rsidR="00DB5287">
      <w:rPr>
        <w:rFonts w:ascii="Arial" w:hAnsi="Arial" w:cs="Arial"/>
        <w:b/>
        <w:sz w:val="22"/>
        <w:szCs w:val="22"/>
        <w:u w:val="single"/>
      </w:rPr>
      <w:t xml:space="preserve"> and Minister for Fire and Emergency Services</w:t>
    </w:r>
  </w:p>
  <w:p w14:paraId="6DABF881" w14:textId="6A089AC9" w:rsidR="00CB1501" w:rsidRDefault="00184433" w:rsidP="00D6589B">
    <w:pPr>
      <w:pStyle w:val="Header"/>
      <w:pBdr>
        <w:bottom w:val="single" w:sz="4" w:space="1" w:color="auto"/>
      </w:pBdr>
      <w:rPr>
        <w:rFonts w:ascii="Arial" w:hAnsi="Arial" w:cs="Arial"/>
        <w:b/>
        <w:sz w:val="22"/>
        <w:szCs w:val="22"/>
        <w:u w:val="single"/>
      </w:rPr>
    </w:pPr>
    <w:r w:rsidRPr="00184433">
      <w:rPr>
        <w:rFonts w:ascii="Arial" w:hAnsi="Arial" w:cs="Arial"/>
        <w:b/>
        <w:sz w:val="22"/>
        <w:szCs w:val="22"/>
        <w:u w:val="single"/>
      </w:rPr>
      <w:t>Attorney-General and Minister for Justice and Minister for the Prevention of Domestic and Family Violence</w:t>
    </w:r>
  </w:p>
  <w:p w14:paraId="5FAFF62E" w14:textId="77777777" w:rsidR="009E72DB" w:rsidRPr="009E72DB" w:rsidRDefault="009E72DB" w:rsidP="00D6589B">
    <w:pPr>
      <w:pStyle w:val="Header"/>
      <w:pBdr>
        <w:bottom w:val="single" w:sz="4" w:space="1" w:color="auto"/>
      </w:pBd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35C"/>
    <w:multiLevelType w:val="hybridMultilevel"/>
    <w:tmpl w:val="DDBAA8A0"/>
    <w:lvl w:ilvl="0" w:tplc="AC96774E">
      <w:start w:val="1"/>
      <w:numFmt w:val="decimal"/>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2A36592"/>
    <w:multiLevelType w:val="hybridMultilevel"/>
    <w:tmpl w:val="5A2EEF2E"/>
    <w:lvl w:ilvl="0" w:tplc="72D6E8D8">
      <w:start w:val="1"/>
      <w:numFmt w:val="decimal"/>
      <w:lvlText w:val="%1."/>
      <w:lvlJc w:val="left"/>
      <w:pPr>
        <w:tabs>
          <w:tab w:val="num" w:pos="1211"/>
        </w:tabs>
        <w:ind w:left="1211" w:hanging="360"/>
      </w:pPr>
      <w:rPr>
        <w:b w:val="0"/>
        <w:bCs w:val="0"/>
        <w:i w:val="0"/>
        <w:iCs w:val="0"/>
        <w:color w:val="000000" w:themeColor="text1"/>
      </w:rPr>
    </w:lvl>
    <w:lvl w:ilvl="1" w:tplc="0C090019">
      <w:start w:val="1"/>
      <w:numFmt w:val="lowerLetter"/>
      <w:lvlText w:val="%2."/>
      <w:lvlJc w:val="left"/>
      <w:pPr>
        <w:tabs>
          <w:tab w:val="num" w:pos="1440"/>
        </w:tabs>
        <w:ind w:left="1440" w:hanging="360"/>
      </w:pPr>
    </w:lvl>
    <w:lvl w:ilvl="2" w:tplc="0C090001">
      <w:start w:val="1"/>
      <w:numFmt w:val="bullet"/>
      <w:lvlText w:val=""/>
      <w:lvlJc w:val="left"/>
      <w:pPr>
        <w:tabs>
          <w:tab w:val="num" w:pos="2340"/>
        </w:tabs>
        <w:ind w:left="2340" w:hanging="360"/>
      </w:pPr>
      <w:rPr>
        <w:rFonts w:ascii="Symbol" w:hAnsi="Symbol"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54CF42DD"/>
    <w:multiLevelType w:val="hybridMultilevel"/>
    <w:tmpl w:val="A20E8B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52824D4"/>
    <w:multiLevelType w:val="hybridMultilevel"/>
    <w:tmpl w:val="93DE59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5EC61AD"/>
    <w:multiLevelType w:val="hybridMultilevel"/>
    <w:tmpl w:val="41642420"/>
    <w:lvl w:ilvl="0" w:tplc="21A64040">
      <w:start w:val="3"/>
      <w:numFmt w:val="decimal"/>
      <w:lvlText w:val="%1."/>
      <w:lvlJc w:val="left"/>
      <w:pPr>
        <w:ind w:left="360" w:hanging="360"/>
      </w:pPr>
      <w:rPr>
        <w:rFonts w:ascii="Arial" w:hAnsi="Arial" w:cs="Arial"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4BA52DC"/>
    <w:multiLevelType w:val="hybridMultilevel"/>
    <w:tmpl w:val="FCA29C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7427D55"/>
    <w:multiLevelType w:val="hybridMultilevel"/>
    <w:tmpl w:val="E79E3230"/>
    <w:lvl w:ilvl="0" w:tplc="B7A0238C">
      <w:start w:val="1"/>
      <w:numFmt w:val="bullet"/>
      <w:lvlText w:val=""/>
      <w:lvlJc w:val="left"/>
      <w:pPr>
        <w:tabs>
          <w:tab w:val="num" w:pos="753"/>
        </w:tabs>
        <w:ind w:left="753" w:hanging="454"/>
      </w:pPr>
      <w:rPr>
        <w:rFonts w:ascii="Symbol" w:hAnsi="Symbol" w:hint="default"/>
        <w:color w:val="auto"/>
        <w:sz w:val="23"/>
      </w:rPr>
    </w:lvl>
    <w:lvl w:ilvl="1" w:tplc="0C090019">
      <w:start w:val="1"/>
      <w:numFmt w:val="lowerLetter"/>
      <w:lvlText w:val="%2."/>
      <w:lvlJc w:val="left"/>
      <w:pPr>
        <w:tabs>
          <w:tab w:val="num" w:pos="1379"/>
        </w:tabs>
        <w:ind w:left="1379" w:hanging="360"/>
      </w:pPr>
    </w:lvl>
    <w:lvl w:ilvl="2" w:tplc="0C09001B" w:tentative="1">
      <w:start w:val="1"/>
      <w:numFmt w:val="lowerRoman"/>
      <w:lvlText w:val="%3."/>
      <w:lvlJc w:val="right"/>
      <w:pPr>
        <w:tabs>
          <w:tab w:val="num" w:pos="2099"/>
        </w:tabs>
        <w:ind w:left="2099" w:hanging="180"/>
      </w:pPr>
    </w:lvl>
    <w:lvl w:ilvl="3" w:tplc="0C09000F" w:tentative="1">
      <w:start w:val="1"/>
      <w:numFmt w:val="decimal"/>
      <w:lvlText w:val="%4."/>
      <w:lvlJc w:val="left"/>
      <w:pPr>
        <w:tabs>
          <w:tab w:val="num" w:pos="2819"/>
        </w:tabs>
        <w:ind w:left="2819" w:hanging="360"/>
      </w:pPr>
    </w:lvl>
    <w:lvl w:ilvl="4" w:tplc="0C090019" w:tentative="1">
      <w:start w:val="1"/>
      <w:numFmt w:val="lowerLetter"/>
      <w:lvlText w:val="%5."/>
      <w:lvlJc w:val="left"/>
      <w:pPr>
        <w:tabs>
          <w:tab w:val="num" w:pos="3539"/>
        </w:tabs>
        <w:ind w:left="3539" w:hanging="360"/>
      </w:pPr>
    </w:lvl>
    <w:lvl w:ilvl="5" w:tplc="0C09001B" w:tentative="1">
      <w:start w:val="1"/>
      <w:numFmt w:val="lowerRoman"/>
      <w:lvlText w:val="%6."/>
      <w:lvlJc w:val="right"/>
      <w:pPr>
        <w:tabs>
          <w:tab w:val="num" w:pos="4259"/>
        </w:tabs>
        <w:ind w:left="4259" w:hanging="180"/>
      </w:pPr>
    </w:lvl>
    <w:lvl w:ilvl="6" w:tplc="0C09000F" w:tentative="1">
      <w:start w:val="1"/>
      <w:numFmt w:val="decimal"/>
      <w:lvlText w:val="%7."/>
      <w:lvlJc w:val="left"/>
      <w:pPr>
        <w:tabs>
          <w:tab w:val="num" w:pos="4979"/>
        </w:tabs>
        <w:ind w:left="4979" w:hanging="360"/>
      </w:pPr>
    </w:lvl>
    <w:lvl w:ilvl="7" w:tplc="0C090019" w:tentative="1">
      <w:start w:val="1"/>
      <w:numFmt w:val="lowerLetter"/>
      <w:lvlText w:val="%8."/>
      <w:lvlJc w:val="left"/>
      <w:pPr>
        <w:tabs>
          <w:tab w:val="num" w:pos="5699"/>
        </w:tabs>
        <w:ind w:left="5699" w:hanging="360"/>
      </w:pPr>
    </w:lvl>
    <w:lvl w:ilvl="8" w:tplc="0C09001B" w:tentative="1">
      <w:start w:val="1"/>
      <w:numFmt w:val="lowerRoman"/>
      <w:lvlText w:val="%9."/>
      <w:lvlJc w:val="right"/>
      <w:pPr>
        <w:tabs>
          <w:tab w:val="num" w:pos="6419"/>
        </w:tabs>
        <w:ind w:left="6419" w:hanging="180"/>
      </w:pPr>
    </w:lvl>
  </w:abstractNum>
  <w:abstractNum w:abstractNumId="7" w15:restartNumberingAfterBreak="0">
    <w:nsid w:val="7F176F87"/>
    <w:multiLevelType w:val="hybridMultilevel"/>
    <w:tmpl w:val="ED684648"/>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115566088">
    <w:abstractNumId w:val="7"/>
  </w:num>
  <w:num w:numId="2" w16cid:durableId="779688068">
    <w:abstractNumId w:val="6"/>
  </w:num>
  <w:num w:numId="3" w16cid:durableId="1877739206">
    <w:abstractNumId w:val="4"/>
  </w:num>
  <w:num w:numId="4" w16cid:durableId="618687637">
    <w:abstractNumId w:val="2"/>
  </w:num>
  <w:num w:numId="5" w16cid:durableId="2051150669">
    <w:abstractNumId w:val="5"/>
  </w:num>
  <w:num w:numId="6" w16cid:durableId="147400738">
    <w:abstractNumId w:val="0"/>
  </w:num>
  <w:num w:numId="7" w16cid:durableId="1772361398">
    <w:abstractNumId w:val="3"/>
  </w:num>
  <w:num w:numId="8" w16cid:durableId="2137285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E2A"/>
    <w:rsid w:val="000025E9"/>
    <w:rsid w:val="00026FC1"/>
    <w:rsid w:val="000621AE"/>
    <w:rsid w:val="00080F8F"/>
    <w:rsid w:val="0009718D"/>
    <w:rsid w:val="000A5313"/>
    <w:rsid w:val="000C342B"/>
    <w:rsid w:val="00103372"/>
    <w:rsid w:val="0010384C"/>
    <w:rsid w:val="001067E7"/>
    <w:rsid w:val="001479AD"/>
    <w:rsid w:val="00152095"/>
    <w:rsid w:val="0016107B"/>
    <w:rsid w:val="00163C0F"/>
    <w:rsid w:val="00173EA7"/>
    <w:rsid w:val="00174117"/>
    <w:rsid w:val="00177DF0"/>
    <w:rsid w:val="00184433"/>
    <w:rsid w:val="001947AD"/>
    <w:rsid w:val="001A3038"/>
    <w:rsid w:val="001B0864"/>
    <w:rsid w:val="001E4B19"/>
    <w:rsid w:val="00253713"/>
    <w:rsid w:val="0027106F"/>
    <w:rsid w:val="00280DCA"/>
    <w:rsid w:val="002A0245"/>
    <w:rsid w:val="003404C2"/>
    <w:rsid w:val="0034156D"/>
    <w:rsid w:val="0036135C"/>
    <w:rsid w:val="003952AD"/>
    <w:rsid w:val="003A3BDD"/>
    <w:rsid w:val="003A7B5D"/>
    <w:rsid w:val="003C0C47"/>
    <w:rsid w:val="003D2432"/>
    <w:rsid w:val="003E06E6"/>
    <w:rsid w:val="0043543B"/>
    <w:rsid w:val="004409C2"/>
    <w:rsid w:val="004617B3"/>
    <w:rsid w:val="004656DC"/>
    <w:rsid w:val="004F73F5"/>
    <w:rsid w:val="00501C66"/>
    <w:rsid w:val="00512A13"/>
    <w:rsid w:val="00550873"/>
    <w:rsid w:val="005549A9"/>
    <w:rsid w:val="00571294"/>
    <w:rsid w:val="00596957"/>
    <w:rsid w:val="005B7BE8"/>
    <w:rsid w:val="005D6552"/>
    <w:rsid w:val="00601A5C"/>
    <w:rsid w:val="006058E4"/>
    <w:rsid w:val="00606E0D"/>
    <w:rsid w:val="00607CE4"/>
    <w:rsid w:val="0062764E"/>
    <w:rsid w:val="00637865"/>
    <w:rsid w:val="00644DF0"/>
    <w:rsid w:val="00680C94"/>
    <w:rsid w:val="00683BB2"/>
    <w:rsid w:val="00706347"/>
    <w:rsid w:val="00712E03"/>
    <w:rsid w:val="007264AC"/>
    <w:rsid w:val="007265D0"/>
    <w:rsid w:val="00732E22"/>
    <w:rsid w:val="00740B4B"/>
    <w:rsid w:val="00741C20"/>
    <w:rsid w:val="0074354C"/>
    <w:rsid w:val="00754036"/>
    <w:rsid w:val="00757488"/>
    <w:rsid w:val="00757B44"/>
    <w:rsid w:val="007E5400"/>
    <w:rsid w:val="007F44F4"/>
    <w:rsid w:val="007F658E"/>
    <w:rsid w:val="008009B6"/>
    <w:rsid w:val="00805D6E"/>
    <w:rsid w:val="008060D0"/>
    <w:rsid w:val="00871B69"/>
    <w:rsid w:val="00891FC2"/>
    <w:rsid w:val="008C4552"/>
    <w:rsid w:val="008C55AF"/>
    <w:rsid w:val="008C6732"/>
    <w:rsid w:val="008E48F6"/>
    <w:rsid w:val="00904077"/>
    <w:rsid w:val="00907B47"/>
    <w:rsid w:val="0091573F"/>
    <w:rsid w:val="00921814"/>
    <w:rsid w:val="00937A4A"/>
    <w:rsid w:val="00985E2A"/>
    <w:rsid w:val="009E327C"/>
    <w:rsid w:val="009E72DB"/>
    <w:rsid w:val="00A6088B"/>
    <w:rsid w:val="00A6522D"/>
    <w:rsid w:val="00A7061C"/>
    <w:rsid w:val="00A83DB7"/>
    <w:rsid w:val="00A95E26"/>
    <w:rsid w:val="00AD14D3"/>
    <w:rsid w:val="00AD352E"/>
    <w:rsid w:val="00B044EE"/>
    <w:rsid w:val="00B53AF4"/>
    <w:rsid w:val="00B65201"/>
    <w:rsid w:val="00B87E6B"/>
    <w:rsid w:val="00B95A06"/>
    <w:rsid w:val="00B97026"/>
    <w:rsid w:val="00BE3D72"/>
    <w:rsid w:val="00C14AEA"/>
    <w:rsid w:val="00C75E67"/>
    <w:rsid w:val="00C85558"/>
    <w:rsid w:val="00C973AC"/>
    <w:rsid w:val="00CB1501"/>
    <w:rsid w:val="00CD7A50"/>
    <w:rsid w:val="00CF0D8A"/>
    <w:rsid w:val="00D2384C"/>
    <w:rsid w:val="00D64900"/>
    <w:rsid w:val="00D6589B"/>
    <w:rsid w:val="00DB5287"/>
    <w:rsid w:val="00DC599F"/>
    <w:rsid w:val="00E22CEA"/>
    <w:rsid w:val="00E274DF"/>
    <w:rsid w:val="00F054B0"/>
    <w:rsid w:val="00F159EB"/>
    <w:rsid w:val="00F24A8A"/>
    <w:rsid w:val="00F45B99"/>
    <w:rsid w:val="00F94D48"/>
    <w:rsid w:val="00FB36E7"/>
    <w:rsid w:val="00FC3BE3"/>
    <w:rsid w:val="00FD0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436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aliases w:val="Bullet,Recommendation,List Paragraph11,bullet point list,Bullet point,Bulleted Para,NFP GP Bulleted List,FooterText,numbered,Paragraphe de liste1,Bulletr List Paragraph,列出段落,列出段落1,List Paragraph2,List Paragraph21,Listeafsnit1,Bullet copy"/>
    <w:basedOn w:val="Normal"/>
    <w:link w:val="ListParagraphChar"/>
    <w:uiPriority w:val="34"/>
    <w:qFormat/>
    <w:rsid w:val="003D2432"/>
    <w:pPr>
      <w:ind w:left="720"/>
      <w:contextualSpacing/>
    </w:pPr>
  </w:style>
  <w:style w:type="character" w:customStyle="1" w:styleId="ListParagraphChar">
    <w:name w:val="List Paragraph Char"/>
    <w:aliases w:val="Bullet Char,Recommendation Char,List Paragraph11 Char,bullet point list Char,Bullet point Char,Bulleted Para Char,NFP GP Bulleted List Char,FooterText Char,numbered Char,Paragraphe de liste1 Char,Bulletr List Paragraph Char,列出段落 Char"/>
    <w:basedOn w:val="DefaultParagraphFont"/>
    <w:link w:val="ListParagraph"/>
    <w:uiPriority w:val="34"/>
    <w:qFormat/>
    <w:locked/>
    <w:rsid w:val="00163C0F"/>
    <w:rPr>
      <w:rFonts w:ascii="Times New Roman" w:eastAsia="Times New Roman" w:hAnsi="Times New Roman"/>
      <w:color w:val="000000"/>
      <w:sz w:val="24"/>
    </w:rPr>
  </w:style>
  <w:style w:type="character" w:customStyle="1" w:styleId="normaltextrun">
    <w:name w:val="normaltextrun"/>
    <w:basedOn w:val="DefaultParagraphFont"/>
    <w:rsid w:val="008C6732"/>
  </w:style>
  <w:style w:type="character" w:customStyle="1" w:styleId="eop">
    <w:name w:val="eop"/>
    <w:basedOn w:val="DefaultParagraphFont"/>
    <w:rsid w:val="008C6732"/>
  </w:style>
  <w:style w:type="paragraph" w:styleId="Revision">
    <w:name w:val="Revision"/>
    <w:hidden/>
    <w:uiPriority w:val="99"/>
    <w:semiHidden/>
    <w:rsid w:val="00E22CEA"/>
    <w:rPr>
      <w:rFonts w:ascii="Times New Roman" w:eastAsia="Times New Roman" w:hAnsi="Times New Roman"/>
      <w:color w:val="000000"/>
      <w:sz w:val="24"/>
    </w:rPr>
  </w:style>
  <w:style w:type="character" w:styleId="Hyperlink">
    <w:name w:val="Hyperlink"/>
    <w:basedOn w:val="DefaultParagraphFont"/>
    <w:uiPriority w:val="99"/>
    <w:unhideWhenUsed/>
    <w:rsid w:val="00E274DF"/>
    <w:rPr>
      <w:color w:val="0563C1" w:themeColor="hyperlink"/>
      <w:u w:val="single"/>
    </w:rPr>
  </w:style>
  <w:style w:type="character" w:styleId="UnresolvedMention">
    <w:name w:val="Unresolved Mention"/>
    <w:basedOn w:val="DefaultParagraphFont"/>
    <w:uiPriority w:val="99"/>
    <w:semiHidden/>
    <w:unhideWhenUsed/>
    <w:rsid w:val="00E274DF"/>
    <w:rPr>
      <w:color w:val="605E5C"/>
      <w:shd w:val="clear" w:color="auto" w:fill="E1DFDD"/>
    </w:rPr>
  </w:style>
  <w:style w:type="character" w:styleId="FollowedHyperlink">
    <w:name w:val="FollowedHyperlink"/>
    <w:basedOn w:val="DefaultParagraphFont"/>
    <w:uiPriority w:val="99"/>
    <w:semiHidden/>
    <w:unhideWhenUsed/>
    <w:rsid w:val="00E274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pcqld.sharepoint.com/sites/DPC-CABINETSERVICES/Shared%20Documents/General/Proactive%20Release/ToBeProcessed/2023/Dec/COIQPSDFV/Attachments/Prioritie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pcqld.sharepoint.com/sites/DPC-CABINETSERVICES/Shared%20Documents/General/Proactive%20Release/ToBeProcessed/2023/Dec/COIQPSDFV/Attachments/Progres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cqld.sharepoint.com/sites/DPC-CABINETSERVICES/Shared%20Documents/General/Proactive%20Release/ToBeProcessed/2023/Dec/COIQPSDFV/Attachments/Report.PDF" TargetMode="External"/><Relationship Id="rId5" Type="http://schemas.openxmlformats.org/officeDocument/2006/relationships/numbering" Target="numbering.xml"/><Relationship Id="rId15" Type="http://schemas.openxmlformats.org/officeDocument/2006/relationships/hyperlink" Target="https://dpcqld.sharepoint.com/sites/DPC-CABINETSERVICES/Shared%20Documents/General/Proactive%20Release/ToBeProcessed/2023/Dec/COIQPSDFV/Attachments/Response2.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pcqld.sharepoint.com/sites/DPC-CABINETSERVICES/Shared%20Documents/General/Proactive%20Release/ToBeProcessed/2023/Dec/COIQPSDFV/Attachments/Response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038219\AppData\Local\Microsoft\Windows\INetCache\Content.Outlook\BDJVKQON\Attachment%20-%20Proactive%20release%20summary_COIDF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8" ma:contentTypeDescription="Create a new document." ma:contentTypeScope="" ma:versionID="c12455673c48193f2486c4cd1769d643">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59f579daec700a9e6fdef93b49d313de"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879720-a610-4f30-a10e-48b90a9c4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5eeee3-04d4-4a2c-a887-f0b00c2c6e6f}" ma:internalName="TaxCatchAll" ma:showField="CatchAllData" ma:web="63e311de-a790-43ff-be63-577c26c75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8ed82f2-f7bd-423c-8698-5e132afe9245">
      <Terms xmlns="http://schemas.microsoft.com/office/infopath/2007/PartnerControls"/>
    </lcf76f155ced4ddcb4097134ff3c332f>
    <TaxCatchAll xmlns="63e311de-a790-43ff-be63-577c26c7507c" xsi:nil="true"/>
  </documentManagement>
</p:properties>
</file>

<file path=customXml/itemProps1.xml><?xml version="1.0" encoding="utf-8"?>
<ds:datastoreItem xmlns:ds="http://schemas.openxmlformats.org/officeDocument/2006/customXml" ds:itemID="{0FA0E82A-9DBC-47E5-A6FE-FC2CA7B2EC04}">
  <ds:schemaRefs>
    <ds:schemaRef ds:uri="http://schemas.openxmlformats.org/officeDocument/2006/bibliography"/>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DEC69F23-D64C-490A-8529-6E5164288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EB7D1-A585-4193-AAD6-4378B1F1DA02}">
  <ds:schemaRefs>
    <ds:schemaRef ds:uri="b8ed82f2-f7bd-423c-8698-5e132afe9245"/>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63e311de-a790-43ff-be63-577c26c7507c"/>
    <ds:schemaRef ds:uri="http://www.w3.org/XML/1998/namespace"/>
  </ds:schemaRefs>
</ds:datastoreItem>
</file>

<file path=docMetadata/LabelInfo.xml><?xml version="1.0" encoding="utf-8"?>
<clbl:labelList xmlns:clbl="http://schemas.microsoft.com/office/2020/mipLabelMetadata">
  <clbl:label id="{608c2150-951d-4bfc-b6e8-617f9314a87a}" enabled="1" method="Privileged" siteId="{45d5d807-c5ae-44c5-bb86-42f20fdebfeb}" contentBits="0" removed="0"/>
</clbl:labelList>
</file>

<file path=docProps/app.xml><?xml version="1.0" encoding="utf-8"?>
<Properties xmlns="http://schemas.openxmlformats.org/officeDocument/2006/extended-properties" xmlns:vt="http://schemas.openxmlformats.org/officeDocument/2006/docPropsVTypes">
  <Template>Attachment - Proactive release summary_COIDFV.dotx</Template>
  <TotalTime>30</TotalTime>
  <Pages>1</Pages>
  <Words>444</Words>
  <Characters>2730</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3166</CharactersWithSpaces>
  <SharedDoc>false</SharedDoc>
  <HyperlinkBase>https://www.cabinet.qld.gov.au/documents/2023/Dec/COIQPSDFV/</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9</cp:revision>
  <dcterms:created xsi:type="dcterms:W3CDTF">2023-11-17T22:45:00Z</dcterms:created>
  <dcterms:modified xsi:type="dcterms:W3CDTF">2024-07-17T05:47:00Z</dcterms:modified>
  <cp:category>Coroner,Domestic_and_Family_Violence,Police,Safety,Women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MediaServiceImageTags">
    <vt:lpwstr/>
  </property>
</Properties>
</file>